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611" w:rsidRPr="00062611" w:rsidRDefault="00062611" w:rsidP="00062611">
      <w:pPr>
        <w:jc w:val="center"/>
        <w:rPr>
          <w:b/>
          <w:sz w:val="28"/>
        </w:rPr>
      </w:pPr>
      <w:r w:rsidRPr="00062611">
        <w:rPr>
          <w:rFonts w:hint="eastAsia"/>
          <w:b/>
          <w:sz w:val="28"/>
        </w:rPr>
        <w:t>苏州大学</w:t>
      </w:r>
      <w:r w:rsidRPr="00062611">
        <w:rPr>
          <w:b/>
          <w:sz w:val="28"/>
        </w:rPr>
        <w:t>社会学院评奖评优补充规则</w:t>
      </w:r>
    </w:p>
    <w:p w:rsidR="00062611" w:rsidRDefault="00EF309B" w:rsidP="00EF309B">
      <w:r w:rsidRPr="00EF309B">
        <w:rPr>
          <w:rFonts w:hint="eastAsia"/>
        </w:rPr>
        <w:t>1、已获得国家奖学金的学生不得再申请除朱敬文特别奖学金外的捐赠奖学金（朱敬文奖学金、朱敬文助学金和周氏奖学金等）。</w:t>
      </w:r>
    </w:p>
    <w:p w:rsidR="00717160" w:rsidRDefault="00717160" w:rsidP="00EF309B">
      <w:pPr>
        <w:rPr>
          <w:rFonts w:hint="eastAsia"/>
        </w:rPr>
      </w:pPr>
    </w:p>
    <w:p w:rsidR="00717160" w:rsidRDefault="00EF309B" w:rsidP="00EF309B">
      <w:pPr>
        <w:rPr>
          <w:rFonts w:hint="eastAsia"/>
        </w:rPr>
      </w:pPr>
      <w:r w:rsidRPr="00EF309B">
        <w:rPr>
          <w:rFonts w:hint="eastAsia"/>
        </w:rPr>
        <w:t>2、普通期刊的档次划分以知网上的期刊影响因子为标准</w:t>
      </w:r>
    </w:p>
    <w:p w:rsidR="00EF309B" w:rsidRPr="00EF309B" w:rsidRDefault="00EF309B" w:rsidP="00EF309B">
      <w:r w:rsidRPr="00EF309B">
        <w:rPr>
          <w:noProof/>
        </w:rPr>
        <w:drawing>
          <wp:inline distT="0" distB="0" distL="0" distR="0">
            <wp:extent cx="5429250" cy="1095375"/>
            <wp:effectExtent l="0" t="0" r="0" b="9525"/>
            <wp:docPr id="2" name="图片 2" descr="C:\Users\chenxi\Documents\Tencent Files\385698525\Image\Group\C)AMQH(V@QGPM9V4]UEO)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enxi\Documents\Tencent Files\385698525\Image\Group\C)AMQH(V@QGPM9V4]UEO)B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1095375"/>
                    </a:xfrm>
                    <a:prstGeom prst="rect">
                      <a:avLst/>
                    </a:prstGeom>
                    <a:noFill/>
                    <a:ln>
                      <a:noFill/>
                    </a:ln>
                  </pic:spPr>
                </pic:pic>
              </a:graphicData>
            </a:graphic>
          </wp:inline>
        </w:drawing>
      </w:r>
    </w:p>
    <w:p w:rsidR="002E3F69" w:rsidRDefault="00EF309B" w:rsidP="00062611">
      <w:pPr>
        <w:ind w:firstLineChars="200" w:firstLine="420"/>
      </w:pPr>
      <w:r w:rsidRPr="00EF309B">
        <w:rPr>
          <w:rFonts w:hint="eastAsia"/>
        </w:rPr>
        <w:t>未收录</w:t>
      </w:r>
      <w:proofErr w:type="gramStart"/>
      <w:r w:rsidRPr="00EF309B">
        <w:rPr>
          <w:rFonts w:hint="eastAsia"/>
        </w:rPr>
        <w:t>进知网的</w:t>
      </w:r>
      <w:proofErr w:type="gramEnd"/>
      <w:r w:rsidRPr="00EF309B">
        <w:rPr>
          <w:rFonts w:hint="eastAsia"/>
        </w:rPr>
        <w:t>期刊在科研成果计分中，折算1分1篇，作者次序的折算比率参照《社会学院研究生评奖评优条例（试行）》，此类期刊最多只计算3篇。</w:t>
      </w:r>
    </w:p>
    <w:p w:rsidR="00062611" w:rsidRDefault="00062611" w:rsidP="00062611">
      <w:pPr>
        <w:ind w:firstLineChars="200" w:firstLine="420"/>
      </w:pPr>
    </w:p>
    <w:p w:rsidR="002E32FE" w:rsidRDefault="002E32FE">
      <w:r>
        <w:t>3</w:t>
      </w:r>
      <w:r>
        <w:rPr>
          <w:rFonts w:hint="eastAsia"/>
        </w:rPr>
        <w:t>、</w:t>
      </w:r>
      <w:r w:rsidRPr="002E32FE">
        <w:rPr>
          <w:rFonts w:hint="eastAsia"/>
        </w:rPr>
        <w:t>立项未结项的科研项目，在评奖评优中可加相应分数的一半，</w:t>
      </w:r>
      <w:proofErr w:type="gramStart"/>
      <w:r w:rsidRPr="002E32FE">
        <w:rPr>
          <w:rFonts w:hint="eastAsia"/>
        </w:rPr>
        <w:t>结项后</w:t>
      </w:r>
      <w:proofErr w:type="gramEnd"/>
      <w:r w:rsidRPr="002E32FE">
        <w:rPr>
          <w:rFonts w:hint="eastAsia"/>
        </w:rPr>
        <w:t>，如在申请材料中又再次提交了该项目，则计入剩下的一半的分数。也可以一次性</w:t>
      </w:r>
      <w:proofErr w:type="gramStart"/>
      <w:r w:rsidRPr="002E32FE">
        <w:rPr>
          <w:rFonts w:hint="eastAsia"/>
        </w:rPr>
        <w:t>在结项后</w:t>
      </w:r>
      <w:proofErr w:type="gramEnd"/>
      <w:r w:rsidRPr="002E32FE">
        <w:rPr>
          <w:rFonts w:hint="eastAsia"/>
        </w:rPr>
        <w:t>的某次评奖评优中提交项目材料，则可一次性计算相应的全部分数。</w:t>
      </w:r>
    </w:p>
    <w:p w:rsidR="00B83471" w:rsidRDefault="00B83471"/>
    <w:p w:rsidR="00B83471" w:rsidRDefault="00B83471">
      <w:r>
        <w:rPr>
          <w:rFonts w:hint="eastAsia"/>
        </w:rPr>
        <w:t>4、参与苏州大学“挑战杯”大学生课外学术科技作品竞赛，须获一等奖及以上，其余不计分。其中特等奖计3分，一等奖计2分。</w:t>
      </w:r>
      <w:proofErr w:type="gramStart"/>
      <w:r>
        <w:rPr>
          <w:rFonts w:hint="eastAsia"/>
        </w:rPr>
        <w:t>若参</w:t>
      </w:r>
      <w:proofErr w:type="gramEnd"/>
      <w:r>
        <w:rPr>
          <w:rFonts w:hint="eastAsia"/>
        </w:rPr>
        <w:t>赛作品为已发表论文，则不计分。</w:t>
      </w:r>
    </w:p>
    <w:p w:rsidR="00B83471" w:rsidRDefault="00B83471"/>
    <w:p w:rsidR="00B83471" w:rsidRDefault="00B83471">
      <w:r>
        <w:rPr>
          <w:rFonts w:hint="eastAsia"/>
        </w:rPr>
        <w:t>5、担任党支部委员兼任团支部委员的按最高分计分，不重复计分。</w:t>
      </w:r>
      <w:bookmarkStart w:id="0" w:name="_GoBack"/>
      <w:bookmarkEnd w:id="0"/>
    </w:p>
    <w:p w:rsidR="00B83471" w:rsidRPr="002E32FE" w:rsidRDefault="00B83471"/>
    <w:sectPr w:rsidR="00B83471" w:rsidRPr="002E32FE" w:rsidSect="00985B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AD7" w:rsidRDefault="00D40AD7" w:rsidP="00B83471">
      <w:r>
        <w:separator/>
      </w:r>
    </w:p>
  </w:endnote>
  <w:endnote w:type="continuationSeparator" w:id="0">
    <w:p w:rsidR="00D40AD7" w:rsidRDefault="00D40AD7" w:rsidP="00B8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AD7" w:rsidRDefault="00D40AD7" w:rsidP="00B83471">
      <w:r>
        <w:separator/>
      </w:r>
    </w:p>
  </w:footnote>
  <w:footnote w:type="continuationSeparator" w:id="0">
    <w:p w:rsidR="00D40AD7" w:rsidRDefault="00D40AD7" w:rsidP="00B83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3B"/>
    <w:rsid w:val="00062611"/>
    <w:rsid w:val="002E32FE"/>
    <w:rsid w:val="002E3F69"/>
    <w:rsid w:val="00717160"/>
    <w:rsid w:val="00985B6D"/>
    <w:rsid w:val="009E1E3B"/>
    <w:rsid w:val="00A550ED"/>
    <w:rsid w:val="00B83471"/>
    <w:rsid w:val="00D40AD7"/>
    <w:rsid w:val="00EF30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611"/>
    <w:pPr>
      <w:ind w:firstLineChars="200" w:firstLine="420"/>
    </w:pPr>
  </w:style>
  <w:style w:type="paragraph" w:styleId="a4">
    <w:name w:val="Balloon Text"/>
    <w:basedOn w:val="a"/>
    <w:link w:val="Char"/>
    <w:uiPriority w:val="99"/>
    <w:semiHidden/>
    <w:unhideWhenUsed/>
    <w:rsid w:val="00B83471"/>
    <w:rPr>
      <w:sz w:val="18"/>
      <w:szCs w:val="18"/>
    </w:rPr>
  </w:style>
  <w:style w:type="character" w:customStyle="1" w:styleId="Char">
    <w:name w:val="批注框文本 Char"/>
    <w:basedOn w:val="a0"/>
    <w:link w:val="a4"/>
    <w:uiPriority w:val="99"/>
    <w:semiHidden/>
    <w:rsid w:val="00B83471"/>
    <w:rPr>
      <w:sz w:val="18"/>
      <w:szCs w:val="18"/>
    </w:rPr>
  </w:style>
  <w:style w:type="paragraph" w:styleId="a5">
    <w:name w:val="header"/>
    <w:basedOn w:val="a"/>
    <w:link w:val="Char0"/>
    <w:uiPriority w:val="99"/>
    <w:unhideWhenUsed/>
    <w:rsid w:val="00B834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3471"/>
    <w:rPr>
      <w:sz w:val="18"/>
      <w:szCs w:val="18"/>
    </w:rPr>
  </w:style>
  <w:style w:type="paragraph" w:styleId="a6">
    <w:name w:val="footer"/>
    <w:basedOn w:val="a"/>
    <w:link w:val="Char1"/>
    <w:uiPriority w:val="99"/>
    <w:unhideWhenUsed/>
    <w:rsid w:val="00B83471"/>
    <w:pPr>
      <w:tabs>
        <w:tab w:val="center" w:pos="4153"/>
        <w:tab w:val="right" w:pos="8306"/>
      </w:tabs>
      <w:snapToGrid w:val="0"/>
      <w:jc w:val="left"/>
    </w:pPr>
    <w:rPr>
      <w:sz w:val="18"/>
      <w:szCs w:val="18"/>
    </w:rPr>
  </w:style>
  <w:style w:type="character" w:customStyle="1" w:styleId="Char1">
    <w:name w:val="页脚 Char"/>
    <w:basedOn w:val="a0"/>
    <w:link w:val="a6"/>
    <w:uiPriority w:val="99"/>
    <w:rsid w:val="00B834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611"/>
    <w:pPr>
      <w:ind w:firstLineChars="200" w:firstLine="420"/>
    </w:pPr>
  </w:style>
  <w:style w:type="paragraph" w:styleId="a4">
    <w:name w:val="Balloon Text"/>
    <w:basedOn w:val="a"/>
    <w:link w:val="Char"/>
    <w:uiPriority w:val="99"/>
    <w:semiHidden/>
    <w:unhideWhenUsed/>
    <w:rsid w:val="00B83471"/>
    <w:rPr>
      <w:sz w:val="18"/>
      <w:szCs w:val="18"/>
    </w:rPr>
  </w:style>
  <w:style w:type="character" w:customStyle="1" w:styleId="Char">
    <w:name w:val="批注框文本 Char"/>
    <w:basedOn w:val="a0"/>
    <w:link w:val="a4"/>
    <w:uiPriority w:val="99"/>
    <w:semiHidden/>
    <w:rsid w:val="00B83471"/>
    <w:rPr>
      <w:sz w:val="18"/>
      <w:szCs w:val="18"/>
    </w:rPr>
  </w:style>
  <w:style w:type="paragraph" w:styleId="a5">
    <w:name w:val="header"/>
    <w:basedOn w:val="a"/>
    <w:link w:val="Char0"/>
    <w:uiPriority w:val="99"/>
    <w:unhideWhenUsed/>
    <w:rsid w:val="00B834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3471"/>
    <w:rPr>
      <w:sz w:val="18"/>
      <w:szCs w:val="18"/>
    </w:rPr>
  </w:style>
  <w:style w:type="paragraph" w:styleId="a6">
    <w:name w:val="footer"/>
    <w:basedOn w:val="a"/>
    <w:link w:val="Char1"/>
    <w:uiPriority w:val="99"/>
    <w:unhideWhenUsed/>
    <w:rsid w:val="00B83471"/>
    <w:pPr>
      <w:tabs>
        <w:tab w:val="center" w:pos="4153"/>
        <w:tab w:val="right" w:pos="8306"/>
      </w:tabs>
      <w:snapToGrid w:val="0"/>
      <w:jc w:val="left"/>
    </w:pPr>
    <w:rPr>
      <w:sz w:val="18"/>
      <w:szCs w:val="18"/>
    </w:rPr>
  </w:style>
  <w:style w:type="character" w:customStyle="1" w:styleId="Char1">
    <w:name w:val="页脚 Char"/>
    <w:basedOn w:val="a0"/>
    <w:link w:val="a6"/>
    <w:uiPriority w:val="99"/>
    <w:rsid w:val="00B834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949832">
      <w:bodyDiv w:val="1"/>
      <w:marLeft w:val="0"/>
      <w:marRight w:val="0"/>
      <w:marTop w:val="0"/>
      <w:marBottom w:val="0"/>
      <w:divBdr>
        <w:top w:val="none" w:sz="0" w:space="0" w:color="auto"/>
        <w:left w:val="none" w:sz="0" w:space="0" w:color="auto"/>
        <w:bottom w:val="none" w:sz="0" w:space="0" w:color="auto"/>
        <w:right w:val="none" w:sz="0" w:space="0" w:color="auto"/>
      </w:divBdr>
      <w:divsChild>
        <w:div w:id="235362730">
          <w:marLeft w:val="0"/>
          <w:marRight w:val="0"/>
          <w:marTop w:val="0"/>
          <w:marBottom w:val="0"/>
          <w:divBdr>
            <w:top w:val="none" w:sz="0" w:space="0" w:color="auto"/>
            <w:left w:val="none" w:sz="0" w:space="0" w:color="auto"/>
            <w:bottom w:val="none" w:sz="0" w:space="0" w:color="auto"/>
            <w:right w:val="none" w:sz="0" w:space="0" w:color="auto"/>
          </w:divBdr>
        </w:div>
      </w:divsChild>
    </w:div>
    <w:div w:id="2061706046">
      <w:bodyDiv w:val="1"/>
      <w:marLeft w:val="0"/>
      <w:marRight w:val="0"/>
      <w:marTop w:val="0"/>
      <w:marBottom w:val="0"/>
      <w:divBdr>
        <w:top w:val="none" w:sz="0" w:space="0" w:color="auto"/>
        <w:left w:val="none" w:sz="0" w:space="0" w:color="auto"/>
        <w:bottom w:val="none" w:sz="0" w:space="0" w:color="auto"/>
        <w:right w:val="none" w:sz="0" w:space="0" w:color="auto"/>
      </w:divBdr>
      <w:divsChild>
        <w:div w:id="574512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Company>Microsoft</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dc:creator>
  <cp:lastModifiedBy>admin</cp:lastModifiedBy>
  <cp:revision>2</cp:revision>
  <dcterms:created xsi:type="dcterms:W3CDTF">2019-10-25T06:45:00Z</dcterms:created>
  <dcterms:modified xsi:type="dcterms:W3CDTF">2019-10-25T06:45:00Z</dcterms:modified>
</cp:coreProperties>
</file>